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A4" w:rsidRDefault="00871117">
      <w:r>
        <w:t xml:space="preserve">MICRO CASE 72 – </w:t>
      </w:r>
      <w:proofErr w:type="spellStart"/>
      <w:r>
        <w:t>Sporothrix</w:t>
      </w:r>
      <w:proofErr w:type="spellEnd"/>
      <w:r>
        <w:t xml:space="preserve"> </w:t>
      </w:r>
      <w:proofErr w:type="spellStart"/>
      <w:r>
        <w:t>schenckii</w:t>
      </w:r>
      <w:proofErr w:type="spellEnd"/>
      <w:r>
        <w:t xml:space="preserve"> (</w:t>
      </w:r>
      <w:proofErr w:type="spellStart"/>
      <w:r>
        <w:t>sporotrichosis</w:t>
      </w:r>
      <w:proofErr w:type="spellEnd"/>
      <w:r>
        <w:t>)</w:t>
      </w:r>
    </w:p>
    <w:p w:rsidR="00871117" w:rsidRDefault="00871117"/>
    <w:p w:rsidR="00871117" w:rsidRDefault="00871117">
      <w:r>
        <w:tab/>
        <w:t xml:space="preserve">A 58 year old man presented with a </w:t>
      </w:r>
      <w:r w:rsidRPr="00871117">
        <w:rPr>
          <w:b/>
        </w:rPr>
        <w:t>3 week history of progressive, mildly painful skin lesions</w:t>
      </w:r>
      <w:r>
        <w:t xml:space="preserve"> </w:t>
      </w:r>
      <w:r w:rsidRPr="00871117">
        <w:rPr>
          <w:b/>
        </w:rPr>
        <w:t xml:space="preserve">on his left arm </w:t>
      </w:r>
      <w:r>
        <w:t xml:space="preserve">that had begun with an erythematous lesion on his left thumb. A </w:t>
      </w:r>
      <w:r w:rsidRPr="00871117">
        <w:rPr>
          <w:b/>
        </w:rPr>
        <w:t>reddish streak</w:t>
      </w:r>
      <w:r>
        <w:t xml:space="preserve"> was apparent along these lesions. The patient did not have any fevers or chills.</w:t>
      </w:r>
    </w:p>
    <w:p w:rsidR="00871117" w:rsidRDefault="00871117">
      <w:r>
        <w:tab/>
        <w:t xml:space="preserve">He enjoyed </w:t>
      </w:r>
      <w:r w:rsidRPr="00871117">
        <w:rPr>
          <w:b/>
        </w:rPr>
        <w:t>working in his garden</w:t>
      </w:r>
      <w:r>
        <w:t xml:space="preserve"> but he did not recall any specific injury.</w:t>
      </w:r>
    </w:p>
    <w:p w:rsidR="00871117" w:rsidRDefault="00871117"/>
    <w:p w:rsidR="00871117" w:rsidRDefault="00871117" w:rsidP="00871117">
      <w:pPr>
        <w:pStyle w:val="ListParagraph"/>
        <w:numPr>
          <w:ilvl w:val="0"/>
          <w:numId w:val="1"/>
        </w:numPr>
      </w:pPr>
      <w:r>
        <w:t>PHYSICAL EXAM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Multiple erythematous lesions from thumb to elbow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Lymphatic streaking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Ulcerated lesion</w:t>
      </w:r>
    </w:p>
    <w:p w:rsidR="00871117" w:rsidRDefault="00871117" w:rsidP="00871117">
      <w:pPr>
        <w:pStyle w:val="ListParagraph"/>
        <w:numPr>
          <w:ilvl w:val="0"/>
          <w:numId w:val="1"/>
        </w:numPr>
      </w:pPr>
      <w:r>
        <w:t>DIAGNOSTIC WORK UP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Gram and acid fast stain of biopsy of freshly opened skin lesion or pus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Fungal stain and microscopy of biopsy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Cultures of biopsy or pus</w:t>
      </w:r>
    </w:p>
    <w:p w:rsidR="00871117" w:rsidRDefault="00871117" w:rsidP="00871117">
      <w:pPr>
        <w:pStyle w:val="ListParagraph"/>
        <w:numPr>
          <w:ilvl w:val="0"/>
          <w:numId w:val="1"/>
        </w:numPr>
      </w:pPr>
      <w:r>
        <w:t>DIFFERENTIAL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 xml:space="preserve">Boils due to pyogenic bacteria (staph </w:t>
      </w:r>
      <w:proofErr w:type="spellStart"/>
      <w:r>
        <w:t>aureus</w:t>
      </w:r>
      <w:proofErr w:type="spellEnd"/>
      <w:r>
        <w:t xml:space="preserve"> and step </w:t>
      </w:r>
      <w:proofErr w:type="spellStart"/>
      <w:r>
        <w:t>pyogenes</w:t>
      </w:r>
      <w:proofErr w:type="spellEnd"/>
      <w:r>
        <w:t xml:space="preserve">); cat scratch fever; cutaneous manifestations of AIDS; </w:t>
      </w:r>
      <w:proofErr w:type="spellStart"/>
      <w:r>
        <w:t>sporotrichosis</w:t>
      </w:r>
      <w:proofErr w:type="spellEnd"/>
      <w:r>
        <w:t xml:space="preserve">; </w:t>
      </w:r>
      <w:proofErr w:type="spellStart"/>
      <w:r>
        <w:t>nocardia</w:t>
      </w:r>
      <w:proofErr w:type="spellEnd"/>
      <w:r>
        <w:t xml:space="preserve"> spp.; mycobacterial </w:t>
      </w:r>
      <w:proofErr w:type="spellStart"/>
      <w:r>
        <w:t>infestions</w:t>
      </w:r>
      <w:proofErr w:type="spellEnd"/>
      <w:r>
        <w:t xml:space="preserve"> of the skin (mycobacterium </w:t>
      </w:r>
      <w:proofErr w:type="spellStart"/>
      <w:r>
        <w:t>marinum</w:t>
      </w:r>
      <w:proofErr w:type="spellEnd"/>
      <w:r>
        <w:t>); tularemia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 xml:space="preserve">Rationale: few organisms that manifest with such a SUBACUTE manner. </w:t>
      </w:r>
      <w:proofErr w:type="spellStart"/>
      <w:r>
        <w:t>Sporotrichosis</w:t>
      </w:r>
      <w:proofErr w:type="spellEnd"/>
      <w:r>
        <w:t xml:space="preserve"> is most common of these. Some of the other </w:t>
      </w:r>
      <w:proofErr w:type="spellStart"/>
      <w:r>
        <w:t>infections</w:t>
      </w:r>
      <w:proofErr w:type="gramStart"/>
      <w:r>
        <w:t>,notably</w:t>
      </w:r>
      <w:proofErr w:type="spellEnd"/>
      <w:proofErr w:type="gramEnd"/>
      <w:r>
        <w:t xml:space="preserve"> cat scratch fever and tularemia, usually produce significant SYSTEMIC symptoms and have appropriate exposure histories. Pyogenic infections present more acutely and perhaps with systemic </w:t>
      </w:r>
      <w:proofErr w:type="spellStart"/>
      <w:r>
        <w:t>symtoms</w:t>
      </w:r>
      <w:proofErr w:type="spellEnd"/>
      <w:r>
        <w:t>.</w:t>
      </w:r>
    </w:p>
    <w:p w:rsidR="00871117" w:rsidRDefault="00871117" w:rsidP="00871117">
      <w:pPr>
        <w:pStyle w:val="ListParagraph"/>
        <w:numPr>
          <w:ilvl w:val="0"/>
          <w:numId w:val="1"/>
        </w:numPr>
      </w:pPr>
      <w:r>
        <w:t>MICROBIOLOGIC PROPERTIES</w:t>
      </w:r>
    </w:p>
    <w:p w:rsidR="00871117" w:rsidRDefault="00871117" w:rsidP="00871117">
      <w:pPr>
        <w:pStyle w:val="ListParagraph"/>
        <w:numPr>
          <w:ilvl w:val="1"/>
          <w:numId w:val="1"/>
        </w:numPr>
      </w:pPr>
      <w:r>
        <w:t>Dimorphic fungi</w:t>
      </w:r>
      <w:r w:rsidR="00E55F93">
        <w:t xml:space="preserve"> (</w:t>
      </w:r>
      <w:r w:rsidR="00E55F93" w:rsidRPr="0099266C">
        <w:rPr>
          <w:b/>
        </w:rPr>
        <w:t xml:space="preserve">CIGAR-SHAPED YEAST </w:t>
      </w:r>
      <w:r w:rsidR="00E55F93">
        <w:t xml:space="preserve">at 37 degrees and darkly pigmented mold with </w:t>
      </w:r>
      <w:proofErr w:type="spellStart"/>
      <w:r w:rsidR="00E55F93" w:rsidRPr="0099266C">
        <w:rPr>
          <w:b/>
        </w:rPr>
        <w:t>microconida</w:t>
      </w:r>
      <w:proofErr w:type="spellEnd"/>
      <w:r w:rsidR="00E55F93" w:rsidRPr="0099266C">
        <w:rPr>
          <w:b/>
        </w:rPr>
        <w:t xml:space="preserve"> in floral/ daisy arrangements</w:t>
      </w:r>
      <w:r w:rsidR="00E55F93">
        <w:t xml:space="preserve"> at 22 </w:t>
      </w:r>
      <w:proofErr w:type="spellStart"/>
      <w:r w:rsidR="00E55F93">
        <w:t>degress</w:t>
      </w:r>
      <w:proofErr w:type="spellEnd"/>
      <w:r w:rsidR="00E55F93">
        <w:t>) (mnemonic: cold = mold and heat = yeast)</w:t>
      </w:r>
    </w:p>
    <w:p w:rsidR="00E55F93" w:rsidRDefault="00E55F93" w:rsidP="00E55F93">
      <w:pPr>
        <w:pStyle w:val="ListParagraph"/>
        <w:numPr>
          <w:ilvl w:val="0"/>
          <w:numId w:val="1"/>
        </w:numPr>
      </w:pPr>
      <w:r>
        <w:t>EPIDEMIOLOGY</w:t>
      </w:r>
    </w:p>
    <w:p w:rsidR="00E55F93" w:rsidRDefault="00E55F93" w:rsidP="00E55F93">
      <w:pPr>
        <w:pStyle w:val="ListParagraph"/>
        <w:numPr>
          <w:ilvl w:val="1"/>
          <w:numId w:val="1"/>
        </w:numPr>
      </w:pPr>
      <w:r>
        <w:t xml:space="preserve">Found worldwide </w:t>
      </w:r>
      <w:r w:rsidRPr="0099266C">
        <w:rPr>
          <w:b/>
        </w:rPr>
        <w:t>in sphagnum, moss, hay, and soil</w:t>
      </w:r>
      <w:r>
        <w:t xml:space="preserve"> (therefore,</w:t>
      </w:r>
      <w:r w:rsidR="0099266C">
        <w:t xml:space="preserve"> </w:t>
      </w:r>
      <w:r>
        <w:t xml:space="preserve">commonly seen in </w:t>
      </w:r>
      <w:r w:rsidRPr="0099266C">
        <w:rPr>
          <w:b/>
        </w:rPr>
        <w:t>gardeners</w:t>
      </w:r>
      <w:r w:rsidR="0099266C">
        <w:t xml:space="preserve"> and farmers</w:t>
      </w:r>
      <w:r>
        <w:t xml:space="preserve">… organisms enter the </w:t>
      </w:r>
      <w:proofErr w:type="spellStart"/>
      <w:r>
        <w:t>subq</w:t>
      </w:r>
      <w:proofErr w:type="spellEnd"/>
      <w:r>
        <w:t xml:space="preserve"> tissue via punctures from thorns, etc.)</w:t>
      </w:r>
    </w:p>
    <w:p w:rsidR="00E55F93" w:rsidRDefault="00E55F93" w:rsidP="00E55F93">
      <w:pPr>
        <w:pStyle w:val="ListParagraph"/>
        <w:numPr>
          <w:ilvl w:val="1"/>
          <w:numId w:val="1"/>
        </w:numPr>
      </w:pPr>
      <w:r>
        <w:t>Sometimes see zoonotic transmission</w:t>
      </w:r>
    </w:p>
    <w:p w:rsidR="00E55F93" w:rsidRDefault="00E55F93" w:rsidP="00E55F93">
      <w:pPr>
        <w:pStyle w:val="ListParagraph"/>
        <w:numPr>
          <w:ilvl w:val="0"/>
          <w:numId w:val="1"/>
        </w:numPr>
      </w:pPr>
      <w:r>
        <w:t>PATHOGENESIS</w:t>
      </w:r>
    </w:p>
    <w:p w:rsidR="00E55F93" w:rsidRDefault="00E55F93" w:rsidP="00E55F93">
      <w:pPr>
        <w:pStyle w:val="ListParagraph"/>
        <w:numPr>
          <w:ilvl w:val="1"/>
          <w:numId w:val="1"/>
        </w:numPr>
      </w:pPr>
      <w:r>
        <w:t xml:space="preserve">(1) Skin is punctured or abraded by thorns or other </w:t>
      </w:r>
      <w:proofErr w:type="spellStart"/>
      <w:r>
        <w:t>vegetations</w:t>
      </w:r>
      <w:proofErr w:type="spellEnd"/>
      <w:r>
        <w:t xml:space="preserve"> contaminated with fungal spores (2) Develop in smooth or </w:t>
      </w:r>
      <w:proofErr w:type="spellStart"/>
      <w:r>
        <w:t>verrucose</w:t>
      </w:r>
      <w:proofErr w:type="spellEnd"/>
      <w:r>
        <w:t xml:space="preserve"> </w:t>
      </w:r>
      <w:proofErr w:type="spellStart"/>
      <w:r>
        <w:t>painLESS</w:t>
      </w:r>
      <w:proofErr w:type="spellEnd"/>
      <w:r>
        <w:t xml:space="preserve"> nodules that may ulcerate and drain (3) Fungus spreads from initial lesion along lymp</w:t>
      </w:r>
      <w:r w:rsidR="0099266C">
        <w:t xml:space="preserve">hatic channels (although </w:t>
      </w:r>
      <w:r w:rsidR="0099266C">
        <w:lastRenderedPageBreak/>
        <w:t xml:space="preserve">LYMPH NODES ARE NOT USUALLY INVOLVED), forming chain of nodular lesions (this typifies the </w:t>
      </w:r>
      <w:proofErr w:type="spellStart"/>
      <w:r w:rsidR="0099266C">
        <w:t>lymphocutanous</w:t>
      </w:r>
      <w:proofErr w:type="spellEnd"/>
      <w:r w:rsidR="0099266C">
        <w:t xml:space="preserve"> form of the disease)</w:t>
      </w:r>
    </w:p>
    <w:p w:rsidR="0099266C" w:rsidRDefault="0099266C" w:rsidP="00E55F93">
      <w:pPr>
        <w:pStyle w:val="ListParagraph"/>
        <w:numPr>
          <w:ilvl w:val="1"/>
          <w:numId w:val="1"/>
        </w:numPr>
      </w:pPr>
      <w:r>
        <w:t xml:space="preserve">The lesions are suppurating </w:t>
      </w:r>
      <w:proofErr w:type="spellStart"/>
      <w:r>
        <w:t>granuloms</w:t>
      </w:r>
      <w:proofErr w:type="spellEnd"/>
      <w:r>
        <w:t xml:space="preserve">, which are composed of </w:t>
      </w:r>
      <w:proofErr w:type="spellStart"/>
      <w:r>
        <w:t>histiocyts</w:t>
      </w:r>
      <w:proofErr w:type="spellEnd"/>
      <w:r>
        <w:t xml:space="preserve"> and giant cells surrounded by neutrophils, lymphocytes and plasma cells</w:t>
      </w:r>
    </w:p>
    <w:p w:rsidR="0099266C" w:rsidRDefault="0099266C" w:rsidP="0099266C">
      <w:pPr>
        <w:pStyle w:val="ListParagraph"/>
        <w:numPr>
          <w:ilvl w:val="2"/>
          <w:numId w:val="1"/>
        </w:numPr>
      </w:pPr>
      <w:proofErr w:type="spellStart"/>
      <w:r>
        <w:t>Occassionaly</w:t>
      </w:r>
      <w:proofErr w:type="spellEnd"/>
      <w:r>
        <w:t xml:space="preserve">, inhalation of the organism may create chronic, </w:t>
      </w:r>
      <w:proofErr w:type="spellStart"/>
      <w:r>
        <w:t>cavitary</w:t>
      </w:r>
      <w:proofErr w:type="spellEnd"/>
      <w:r>
        <w:t xml:space="preserve"> pneumonia which is clinically and </w:t>
      </w:r>
      <w:proofErr w:type="spellStart"/>
      <w:r>
        <w:t>radiographically</w:t>
      </w:r>
      <w:proofErr w:type="spellEnd"/>
      <w:r>
        <w:t xml:space="preserve"> indistinguishable from Tb, Dissemination is rare.</w:t>
      </w:r>
    </w:p>
    <w:p w:rsidR="0099266C" w:rsidRDefault="0099266C" w:rsidP="0099266C">
      <w:pPr>
        <w:pStyle w:val="ListParagraph"/>
        <w:numPr>
          <w:ilvl w:val="0"/>
          <w:numId w:val="1"/>
        </w:numPr>
      </w:pPr>
      <w:r>
        <w:t>TREATMENT</w:t>
      </w:r>
      <w:r>
        <w:tab/>
      </w:r>
    </w:p>
    <w:p w:rsidR="0099266C" w:rsidRDefault="0099266C" w:rsidP="0099266C">
      <w:pPr>
        <w:pStyle w:val="ListParagraph"/>
        <w:numPr>
          <w:ilvl w:val="1"/>
          <w:numId w:val="1"/>
        </w:numPr>
      </w:pPr>
      <w:r>
        <w:t xml:space="preserve">Oral Potassium iodide cures mild </w:t>
      </w:r>
      <w:proofErr w:type="spellStart"/>
      <w:r>
        <w:t>subq</w:t>
      </w:r>
      <w:proofErr w:type="spellEnd"/>
      <w:r>
        <w:t xml:space="preserve"> disease</w:t>
      </w:r>
    </w:p>
    <w:p w:rsidR="0099266C" w:rsidRDefault="0099266C" w:rsidP="0099266C">
      <w:pPr>
        <w:pStyle w:val="ListParagraph"/>
        <w:numPr>
          <w:ilvl w:val="1"/>
          <w:numId w:val="1"/>
        </w:numPr>
      </w:pPr>
      <w:r>
        <w:t xml:space="preserve">Oral </w:t>
      </w:r>
      <w:proofErr w:type="spellStart"/>
      <w:r>
        <w:t>itraconazole</w:t>
      </w:r>
      <w:proofErr w:type="spellEnd"/>
      <w:r>
        <w:t xml:space="preserve"> better for </w:t>
      </w:r>
      <w:proofErr w:type="spellStart"/>
      <w:r>
        <w:t>lymphocutaneous</w:t>
      </w:r>
      <w:proofErr w:type="spellEnd"/>
      <w:r>
        <w:t xml:space="preserve"> and </w:t>
      </w:r>
      <w:proofErr w:type="spellStart"/>
      <w:r>
        <w:t>osteoarticular</w:t>
      </w:r>
      <w:proofErr w:type="spellEnd"/>
      <w:r>
        <w:t xml:space="preserve"> disease</w:t>
      </w:r>
    </w:p>
    <w:p w:rsidR="0099266C" w:rsidRDefault="0099266C" w:rsidP="0099266C">
      <w:pPr>
        <w:pStyle w:val="ListParagraph"/>
        <w:numPr>
          <w:ilvl w:val="1"/>
          <w:numId w:val="1"/>
        </w:numPr>
      </w:pPr>
      <w:proofErr w:type="spellStart"/>
      <w:r>
        <w:t>Amph</w:t>
      </w:r>
      <w:proofErr w:type="spellEnd"/>
      <w:r>
        <w:t xml:space="preserve"> B for pulmonary complications</w:t>
      </w:r>
    </w:p>
    <w:p w:rsidR="0099266C" w:rsidRDefault="0099266C" w:rsidP="0099266C">
      <w:pPr>
        <w:pStyle w:val="ListParagraph"/>
        <w:numPr>
          <w:ilvl w:val="0"/>
          <w:numId w:val="1"/>
        </w:numPr>
      </w:pPr>
      <w:r>
        <w:t>PREVENTION</w:t>
      </w:r>
    </w:p>
    <w:p w:rsidR="0099266C" w:rsidRDefault="0099266C" w:rsidP="0099266C">
      <w:pPr>
        <w:pStyle w:val="ListParagraph"/>
        <w:numPr>
          <w:ilvl w:val="1"/>
          <w:numId w:val="1"/>
        </w:numPr>
      </w:pPr>
      <w:r>
        <w:t>No vaccine</w:t>
      </w:r>
    </w:p>
    <w:p w:rsidR="0099266C" w:rsidRDefault="0099266C" w:rsidP="0099266C">
      <w:pPr>
        <w:pStyle w:val="ListParagraph"/>
        <w:numPr>
          <w:ilvl w:val="1"/>
          <w:numId w:val="1"/>
        </w:numPr>
      </w:pPr>
      <w:r>
        <w:t>Thorough debridement and cleaning</w:t>
      </w:r>
    </w:p>
    <w:p w:rsidR="00A707CC" w:rsidRDefault="00A707CC" w:rsidP="00A707CC"/>
    <w:p w:rsidR="00A707CC" w:rsidRDefault="00A707CC" w:rsidP="00A707CC">
      <w:r>
        <w:rPr>
          <w:noProof/>
        </w:rPr>
        <w:drawing>
          <wp:inline distT="0" distB="0" distL="0" distR="0" wp14:anchorId="49CFDE72" wp14:editId="4695A211">
            <wp:extent cx="2143125" cy="1295400"/>
            <wp:effectExtent l="0" t="0" r="9525" b="0"/>
            <wp:docPr id="1" name="Picture 1" descr="Conidiophores and conidia of S. schenck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idiophores and conidia of S. schencki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0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2478F"/>
    <w:multiLevelType w:val="hybridMultilevel"/>
    <w:tmpl w:val="F45A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17"/>
    <w:rsid w:val="005D60A4"/>
    <w:rsid w:val="00871117"/>
    <w:rsid w:val="0099266C"/>
    <w:rsid w:val="00A707CC"/>
    <w:rsid w:val="00E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</dc:creator>
  <cp:lastModifiedBy>DJ</cp:lastModifiedBy>
  <cp:revision>2</cp:revision>
  <dcterms:created xsi:type="dcterms:W3CDTF">2012-10-27T21:13:00Z</dcterms:created>
  <dcterms:modified xsi:type="dcterms:W3CDTF">2012-10-28T12:40:00Z</dcterms:modified>
</cp:coreProperties>
</file>